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0BDB" w:rsidRDefault="00310BDB" w:rsidP="00310BDB">
      <w:pPr>
        <w:pStyle w:val="ConsPlusTitle"/>
        <w:spacing w:line="276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310BDB" w:rsidRDefault="00310BDB" w:rsidP="00B2320D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10BDB" w:rsidRDefault="00310BDB" w:rsidP="00B2320D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10BDB" w:rsidRDefault="00310BDB" w:rsidP="00B2320D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73310" w:rsidRPr="00B2320D" w:rsidRDefault="00B73310" w:rsidP="00B2320D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2320D">
        <w:rPr>
          <w:rFonts w:ascii="Times New Roman" w:hAnsi="Times New Roman" w:cs="Times New Roman"/>
          <w:sz w:val="28"/>
          <w:szCs w:val="28"/>
        </w:rPr>
        <w:t>РЕШЕНИЕ</w:t>
      </w:r>
    </w:p>
    <w:p w:rsidR="00B73310" w:rsidRPr="00B2320D" w:rsidRDefault="00B73310" w:rsidP="00B2320D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73310" w:rsidRPr="00D3068B" w:rsidRDefault="00B73310" w:rsidP="00B2320D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Cs w:val="24"/>
        </w:rPr>
      </w:pPr>
      <w:r w:rsidRPr="00D3068B">
        <w:rPr>
          <w:rFonts w:ascii="Times New Roman" w:hAnsi="Times New Roman" w:cs="Times New Roman"/>
          <w:szCs w:val="24"/>
        </w:rPr>
        <w:t>О СТРУКТУРЕ КОНТРОЛЬНО-СЧЕТНОЙ ПАЛАТЫ</w:t>
      </w:r>
    </w:p>
    <w:p w:rsidR="00B73310" w:rsidRPr="00D3068B" w:rsidRDefault="00B73310" w:rsidP="00B2320D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Cs w:val="24"/>
        </w:rPr>
      </w:pPr>
      <w:r w:rsidRPr="00D3068B">
        <w:rPr>
          <w:rFonts w:ascii="Times New Roman" w:hAnsi="Times New Roman" w:cs="Times New Roman"/>
          <w:szCs w:val="24"/>
        </w:rPr>
        <w:t>ГОРОДСКОГО ОКРУГА ТОЛЬЯТТИ САМАРСКОЙ ОБЛАСТИ</w:t>
      </w:r>
    </w:p>
    <w:p w:rsidR="00140BCC" w:rsidRDefault="00140BCC" w:rsidP="00310BDB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:rsidR="00B73310" w:rsidRPr="00D3068B" w:rsidRDefault="00B73310" w:rsidP="00310BDB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3068B">
        <w:rPr>
          <w:sz w:val="28"/>
          <w:szCs w:val="28"/>
        </w:rPr>
        <w:t xml:space="preserve">Рассмотрев предложение о структуре контрольно-счетной палаты городского округа Тольятти Самарской области, в соответствии с Федеральным </w:t>
      </w:r>
      <w:hyperlink r:id="rId6" w:tooltip="Федеральный закон от 07.02.2011 N 6-ФЗ (ред. от 01.07.2021) &quot;Об общих принципах организации и деятельности контрольно-счетных органов субъектов Российской Федерации и муниципальных образований&quot; ------------ Недействующая редакция {КонсультантПлюс}">
        <w:r w:rsidRPr="00D3068B">
          <w:rPr>
            <w:sz w:val="28"/>
            <w:szCs w:val="28"/>
          </w:rPr>
          <w:t>законом</w:t>
        </w:r>
      </w:hyperlink>
      <w:r w:rsidRPr="00D3068B">
        <w:rPr>
          <w:sz w:val="28"/>
          <w:szCs w:val="28"/>
        </w:rPr>
        <w:t xml:space="preserve">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образований», </w:t>
      </w:r>
      <w:hyperlink r:id="rId7" w:tooltip="Постановление Тольяттинской городской Думы Самарской области от 30.05.2005 N 155 (ред. от 19.05.2021) &quot;Об Уставе городского округа Тольятти&quot; (Зарегистрировано в ГУ Минюста РФ по Приволжскому федеральному округу 24.10.2005 N RU633020002005001) ------------ Неде">
        <w:r w:rsidR="009754D3" w:rsidRPr="00D3068B">
          <w:rPr>
            <w:sz w:val="28"/>
            <w:szCs w:val="28"/>
          </w:rPr>
          <w:t>Уставом</w:t>
        </w:r>
      </w:hyperlink>
      <w:r w:rsidR="009754D3" w:rsidRPr="00D3068B">
        <w:rPr>
          <w:sz w:val="28"/>
          <w:szCs w:val="28"/>
        </w:rPr>
        <w:t xml:space="preserve"> городского округа</w:t>
      </w:r>
      <w:r w:rsidR="009754D3">
        <w:rPr>
          <w:sz w:val="28"/>
          <w:szCs w:val="28"/>
        </w:rPr>
        <w:t xml:space="preserve"> Тольятти,</w:t>
      </w:r>
      <w:r w:rsidR="009754D3">
        <w:t xml:space="preserve"> </w:t>
      </w:r>
      <w:hyperlink r:id="rId8" w:tooltip="Решение Думы городского округа Тольятти Самарской области от 22.01.2014 N 169 (ред. от 17.04.2019) &quot;О Положении о контрольно-счетной палате городского округа Тольятти&quot; ------------ Утратил силу или отменен {КонсультантПлюс}">
        <w:r w:rsidRPr="00D3068B">
          <w:rPr>
            <w:sz w:val="28"/>
            <w:szCs w:val="28"/>
          </w:rPr>
          <w:t>Положением</w:t>
        </w:r>
      </w:hyperlink>
      <w:r w:rsidRPr="00D3068B">
        <w:rPr>
          <w:sz w:val="28"/>
          <w:szCs w:val="28"/>
        </w:rPr>
        <w:t xml:space="preserve"> о контрольно-счетной палате городского округа Тольятти Самарской области, утвержденным решением Думы городского округа Тольятти от 22.12.2021 </w:t>
      </w:r>
      <w:r w:rsidR="009754D3">
        <w:rPr>
          <w:sz w:val="28"/>
          <w:szCs w:val="28"/>
        </w:rPr>
        <w:t xml:space="preserve">      </w:t>
      </w:r>
      <w:r w:rsidRPr="00D3068B">
        <w:rPr>
          <w:sz w:val="28"/>
          <w:szCs w:val="28"/>
        </w:rPr>
        <w:t>№ 1138, Дума решила:</w:t>
      </w:r>
    </w:p>
    <w:p w:rsidR="00310BDB" w:rsidRPr="00310BDB" w:rsidRDefault="00B73310" w:rsidP="00310BDB">
      <w:pPr>
        <w:pStyle w:val="ConsPlusNormal"/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D3068B">
        <w:rPr>
          <w:sz w:val="28"/>
          <w:szCs w:val="28"/>
        </w:rPr>
        <w:t xml:space="preserve">Утвердить </w:t>
      </w:r>
      <w:hyperlink w:anchor="P30" w:tooltip="СТРУКТУРА">
        <w:r w:rsidRPr="00D3068B">
          <w:rPr>
            <w:sz w:val="28"/>
            <w:szCs w:val="28"/>
          </w:rPr>
          <w:t>структуру</w:t>
        </w:r>
      </w:hyperlink>
      <w:r w:rsidRPr="00D3068B">
        <w:rPr>
          <w:sz w:val="28"/>
          <w:szCs w:val="28"/>
        </w:rPr>
        <w:t xml:space="preserve"> контрольно-счетной палаты городского округа Тольятти Самарской области согласно приложению.</w:t>
      </w:r>
    </w:p>
    <w:p w:rsidR="00B73310" w:rsidRDefault="00310BDB" w:rsidP="00310BDB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73310" w:rsidRPr="00D3068B">
        <w:rPr>
          <w:sz w:val="28"/>
          <w:szCs w:val="28"/>
        </w:rPr>
        <w:t xml:space="preserve">. </w:t>
      </w:r>
      <w:r w:rsidR="009754D3">
        <w:rPr>
          <w:sz w:val="28"/>
          <w:szCs w:val="28"/>
        </w:rPr>
        <w:t>П</w:t>
      </w:r>
      <w:r w:rsidR="00B73310" w:rsidRPr="00D3068B">
        <w:rPr>
          <w:sz w:val="28"/>
          <w:szCs w:val="28"/>
        </w:rPr>
        <w:t>ризнать утратившим силу решение Думы городского округа Тольятти от 20.10.2021</w:t>
      </w:r>
      <w:r w:rsidR="00D3068B" w:rsidRPr="00D3068B">
        <w:rPr>
          <w:sz w:val="28"/>
          <w:szCs w:val="28"/>
        </w:rPr>
        <w:t xml:space="preserve"> </w:t>
      </w:r>
      <w:r w:rsidR="00B73310" w:rsidRPr="00D3068B">
        <w:rPr>
          <w:sz w:val="28"/>
          <w:szCs w:val="28"/>
        </w:rPr>
        <w:t xml:space="preserve">№ 1083 «О структуре контрольно-счетной палаты городского округа Тольятти» (газета </w:t>
      </w:r>
      <w:r w:rsidR="007923C3">
        <w:rPr>
          <w:sz w:val="28"/>
          <w:szCs w:val="28"/>
        </w:rPr>
        <w:t>«</w:t>
      </w:r>
      <w:r w:rsidR="00B73310" w:rsidRPr="00D3068B">
        <w:rPr>
          <w:sz w:val="28"/>
          <w:szCs w:val="28"/>
        </w:rPr>
        <w:t>Городские ведомости</w:t>
      </w:r>
      <w:r w:rsidR="007923C3">
        <w:rPr>
          <w:sz w:val="28"/>
          <w:szCs w:val="28"/>
        </w:rPr>
        <w:t>»</w:t>
      </w:r>
      <w:r w:rsidR="00B73310" w:rsidRPr="00D3068B">
        <w:rPr>
          <w:sz w:val="28"/>
          <w:szCs w:val="28"/>
        </w:rPr>
        <w:t>, 202</w:t>
      </w:r>
      <w:r w:rsidR="00ED0CCF">
        <w:rPr>
          <w:sz w:val="28"/>
          <w:szCs w:val="28"/>
        </w:rPr>
        <w:t>1</w:t>
      </w:r>
      <w:r w:rsidR="00B73310" w:rsidRPr="00D3068B">
        <w:rPr>
          <w:sz w:val="28"/>
          <w:szCs w:val="28"/>
        </w:rPr>
        <w:t xml:space="preserve">, </w:t>
      </w:r>
      <w:r w:rsidR="009754D3">
        <w:rPr>
          <w:sz w:val="28"/>
          <w:szCs w:val="28"/>
        </w:rPr>
        <w:t xml:space="preserve">                     </w:t>
      </w:r>
      <w:bookmarkStart w:id="0" w:name="_GoBack"/>
      <w:bookmarkEnd w:id="0"/>
      <w:r w:rsidR="00B73310" w:rsidRPr="00D3068B">
        <w:rPr>
          <w:sz w:val="28"/>
          <w:szCs w:val="28"/>
        </w:rPr>
        <w:t>2</w:t>
      </w:r>
      <w:r w:rsidR="00ED0CCF">
        <w:rPr>
          <w:sz w:val="28"/>
          <w:szCs w:val="28"/>
        </w:rPr>
        <w:t>6</w:t>
      </w:r>
      <w:r w:rsidR="00B73310" w:rsidRPr="00D3068B">
        <w:rPr>
          <w:sz w:val="28"/>
          <w:szCs w:val="28"/>
        </w:rPr>
        <w:t xml:space="preserve"> </w:t>
      </w:r>
      <w:r w:rsidR="00ED0CCF">
        <w:rPr>
          <w:sz w:val="28"/>
          <w:szCs w:val="28"/>
        </w:rPr>
        <w:t>октября</w:t>
      </w:r>
      <w:r w:rsidR="00B73310" w:rsidRPr="00D3068B">
        <w:rPr>
          <w:sz w:val="28"/>
          <w:szCs w:val="28"/>
        </w:rPr>
        <w:t>).</w:t>
      </w:r>
    </w:p>
    <w:p w:rsidR="00310BDB" w:rsidRDefault="00310BDB" w:rsidP="00310BDB">
      <w:pPr>
        <w:pStyle w:val="ConsPlusNormal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D3068B">
        <w:rPr>
          <w:sz w:val="28"/>
          <w:szCs w:val="28"/>
        </w:rPr>
        <w:t xml:space="preserve">. Опубликовать настоящее </w:t>
      </w:r>
      <w:r w:rsidR="009754D3">
        <w:rPr>
          <w:sz w:val="28"/>
          <w:szCs w:val="28"/>
        </w:rPr>
        <w:t>р</w:t>
      </w:r>
      <w:r w:rsidRPr="00D3068B">
        <w:rPr>
          <w:sz w:val="28"/>
          <w:szCs w:val="28"/>
        </w:rPr>
        <w:t>ешение в газете «Городские ведомости».</w:t>
      </w:r>
    </w:p>
    <w:p w:rsidR="009754D3" w:rsidRPr="00D3068B" w:rsidRDefault="009754D3" w:rsidP="00310BDB">
      <w:pPr>
        <w:pStyle w:val="ConsPlusNormal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решение вступает в силу после дня его официального опубликования.</w:t>
      </w:r>
    </w:p>
    <w:p w:rsidR="00B73310" w:rsidRPr="00D3068B" w:rsidRDefault="009754D3" w:rsidP="00310BDB">
      <w:pPr>
        <w:pStyle w:val="ConsPlusNormal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73310" w:rsidRPr="00D3068B">
        <w:rPr>
          <w:sz w:val="28"/>
          <w:szCs w:val="28"/>
        </w:rPr>
        <w:t xml:space="preserve">. Контроль за выполнением настоящего </w:t>
      </w:r>
      <w:r>
        <w:rPr>
          <w:sz w:val="28"/>
          <w:szCs w:val="28"/>
        </w:rPr>
        <w:t>р</w:t>
      </w:r>
      <w:r w:rsidR="00B73310" w:rsidRPr="00D3068B">
        <w:rPr>
          <w:sz w:val="28"/>
          <w:szCs w:val="28"/>
        </w:rPr>
        <w:t xml:space="preserve">ешения возложить на постоянную комиссию по контролю, общественной безопасности и соблюдению депутатской этики. </w:t>
      </w:r>
    </w:p>
    <w:p w:rsidR="00B73310" w:rsidRPr="00B2320D" w:rsidRDefault="00B73310" w:rsidP="00B2320D">
      <w:pPr>
        <w:pStyle w:val="ConsPlusNormal"/>
        <w:spacing w:line="276" w:lineRule="auto"/>
        <w:ind w:firstLine="709"/>
        <w:jc w:val="both"/>
        <w:rPr>
          <w:sz w:val="28"/>
          <w:szCs w:val="28"/>
        </w:rPr>
      </w:pPr>
    </w:p>
    <w:p w:rsidR="00B73310" w:rsidRPr="00B2320D" w:rsidRDefault="00B73310" w:rsidP="00B2320D">
      <w:pPr>
        <w:pStyle w:val="ConsPlusNormal"/>
        <w:spacing w:line="276" w:lineRule="auto"/>
        <w:ind w:firstLine="709"/>
        <w:jc w:val="right"/>
        <w:rPr>
          <w:sz w:val="28"/>
          <w:szCs w:val="28"/>
        </w:rPr>
      </w:pPr>
      <w:r w:rsidRPr="00B2320D">
        <w:rPr>
          <w:sz w:val="28"/>
          <w:szCs w:val="28"/>
        </w:rPr>
        <w:t>Председатель Думы</w:t>
      </w:r>
    </w:p>
    <w:p w:rsidR="00B73310" w:rsidRPr="00B2320D" w:rsidRDefault="00B73310" w:rsidP="00B2320D">
      <w:pPr>
        <w:pStyle w:val="ConsPlusNormal"/>
        <w:spacing w:line="276" w:lineRule="auto"/>
        <w:ind w:firstLine="709"/>
        <w:jc w:val="right"/>
        <w:rPr>
          <w:sz w:val="28"/>
          <w:szCs w:val="28"/>
        </w:rPr>
      </w:pPr>
      <w:proofErr w:type="spellStart"/>
      <w:r w:rsidRPr="00B2320D">
        <w:rPr>
          <w:sz w:val="28"/>
          <w:szCs w:val="28"/>
        </w:rPr>
        <w:t>С.Ю.Рузанов</w:t>
      </w:r>
      <w:proofErr w:type="spellEnd"/>
    </w:p>
    <w:p w:rsidR="00B73310" w:rsidRPr="00B2320D" w:rsidRDefault="00B73310" w:rsidP="00B2320D">
      <w:pPr>
        <w:pStyle w:val="ConsPlusNormal"/>
        <w:spacing w:line="276" w:lineRule="auto"/>
        <w:jc w:val="both"/>
        <w:rPr>
          <w:sz w:val="28"/>
          <w:szCs w:val="28"/>
        </w:rPr>
      </w:pPr>
    </w:p>
    <w:p w:rsidR="00B73310" w:rsidRPr="00B2320D" w:rsidRDefault="00B73310" w:rsidP="00B2320D">
      <w:pPr>
        <w:pStyle w:val="ConsPlusNormal"/>
        <w:spacing w:line="276" w:lineRule="auto"/>
        <w:jc w:val="both"/>
        <w:rPr>
          <w:sz w:val="28"/>
          <w:szCs w:val="28"/>
        </w:rPr>
      </w:pPr>
    </w:p>
    <w:p w:rsidR="00B73310" w:rsidRPr="00B2320D" w:rsidRDefault="00B73310" w:rsidP="00B2320D">
      <w:pPr>
        <w:pStyle w:val="ConsPlusNormal"/>
        <w:spacing w:line="276" w:lineRule="auto"/>
        <w:jc w:val="both"/>
        <w:rPr>
          <w:sz w:val="28"/>
          <w:szCs w:val="28"/>
        </w:rPr>
      </w:pPr>
    </w:p>
    <w:p w:rsidR="00B2320D" w:rsidRPr="00B2320D" w:rsidRDefault="00B2320D" w:rsidP="00B2320D">
      <w:pPr>
        <w:pStyle w:val="ConsPlusNormal"/>
        <w:spacing w:line="276" w:lineRule="auto"/>
        <w:jc w:val="both"/>
        <w:rPr>
          <w:sz w:val="28"/>
          <w:szCs w:val="28"/>
        </w:rPr>
      </w:pPr>
    </w:p>
    <w:p w:rsidR="00B2320D" w:rsidRPr="00B2320D" w:rsidRDefault="00B2320D" w:rsidP="00B2320D">
      <w:pPr>
        <w:pStyle w:val="ConsPlusNormal"/>
        <w:spacing w:line="276" w:lineRule="auto"/>
        <w:jc w:val="both"/>
        <w:rPr>
          <w:sz w:val="28"/>
          <w:szCs w:val="28"/>
        </w:rPr>
      </w:pPr>
    </w:p>
    <w:p w:rsidR="00B73310" w:rsidRDefault="00B73310" w:rsidP="00B2320D">
      <w:pPr>
        <w:pStyle w:val="ConsPlusNormal"/>
        <w:spacing w:line="276" w:lineRule="auto"/>
        <w:jc w:val="both"/>
        <w:rPr>
          <w:sz w:val="28"/>
          <w:szCs w:val="28"/>
        </w:rPr>
      </w:pPr>
    </w:p>
    <w:p w:rsidR="009754D3" w:rsidRDefault="009754D3" w:rsidP="00B2320D">
      <w:pPr>
        <w:pStyle w:val="ConsPlusNormal"/>
        <w:spacing w:line="276" w:lineRule="auto"/>
        <w:jc w:val="both"/>
        <w:rPr>
          <w:sz w:val="28"/>
          <w:szCs w:val="28"/>
        </w:rPr>
      </w:pPr>
    </w:p>
    <w:p w:rsidR="00B2320D" w:rsidRPr="00B2320D" w:rsidRDefault="00B2320D" w:rsidP="00B2320D">
      <w:pPr>
        <w:pStyle w:val="ConsPlusNormal"/>
        <w:spacing w:line="276" w:lineRule="auto"/>
        <w:jc w:val="both"/>
        <w:rPr>
          <w:sz w:val="28"/>
          <w:szCs w:val="28"/>
        </w:rPr>
      </w:pPr>
    </w:p>
    <w:p w:rsidR="00B73310" w:rsidRPr="00B73310" w:rsidRDefault="00B73310" w:rsidP="00B2320D">
      <w:pPr>
        <w:spacing w:line="276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73310">
        <w:rPr>
          <w:rFonts w:ascii="Times New Roman" w:eastAsia="Times New Roman" w:hAnsi="Times New Roman" w:cs="Times New Roman"/>
          <w:sz w:val="28"/>
          <w:szCs w:val="28"/>
        </w:rPr>
        <w:t>Приложение</w:t>
      </w:r>
    </w:p>
    <w:p w:rsidR="00B73310" w:rsidRPr="00B73310" w:rsidRDefault="00B73310" w:rsidP="00B2320D">
      <w:pPr>
        <w:spacing w:line="276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73310">
        <w:rPr>
          <w:rFonts w:ascii="Times New Roman" w:eastAsia="Times New Roman" w:hAnsi="Times New Roman" w:cs="Times New Roman"/>
          <w:sz w:val="28"/>
          <w:szCs w:val="28"/>
        </w:rPr>
        <w:t xml:space="preserve">к Решению Думы </w:t>
      </w:r>
    </w:p>
    <w:p w:rsidR="00B73310" w:rsidRPr="00B73310" w:rsidRDefault="00B73310" w:rsidP="00B2320D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3310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</w:p>
    <w:p w:rsidR="00B73310" w:rsidRPr="00B73310" w:rsidRDefault="00B73310" w:rsidP="00B2320D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31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СТРУКТУРА </w:t>
      </w:r>
    </w:p>
    <w:p w:rsidR="00B73310" w:rsidRPr="00D3068B" w:rsidRDefault="00B73310" w:rsidP="00B2320D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310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КОНТРОЛЬНО-СЧЕТНОЙ ПАЛАТЫ ГОРОДСКОГО ОКРУГА ТОЛЬЯТТИ</w:t>
      </w:r>
    </w:p>
    <w:p w:rsidR="00B73310" w:rsidRPr="00B73310" w:rsidRDefault="00B73310" w:rsidP="00B2320D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068B">
        <w:rPr>
          <w:rFonts w:ascii="Times New Roman" w:eastAsia="Times New Roman" w:hAnsi="Times New Roman" w:cs="Times New Roman"/>
          <w:b/>
          <w:bCs/>
          <w:sz w:val="24"/>
          <w:szCs w:val="24"/>
        </w:rPr>
        <w:t>САМАРСКОЙ ОБЛАСТИ</w:t>
      </w:r>
      <w:r w:rsidRPr="00B7331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B73310" w:rsidRPr="00B73310" w:rsidRDefault="00B73310" w:rsidP="00B2320D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3310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</w:p>
    <w:tbl>
      <w:tblPr>
        <w:tblStyle w:val="a4"/>
        <w:tblW w:w="0" w:type="auto"/>
        <w:tblInd w:w="2122" w:type="dxa"/>
        <w:tblLook w:val="04A0" w:firstRow="1" w:lastRow="0" w:firstColumn="1" w:lastColumn="0" w:noHBand="0" w:noVBand="1"/>
      </w:tblPr>
      <w:tblGrid>
        <w:gridCol w:w="5103"/>
      </w:tblGrid>
      <w:tr w:rsidR="00B2320D" w:rsidRPr="00B2320D" w:rsidTr="00B2320D">
        <w:tc>
          <w:tcPr>
            <w:tcW w:w="5103" w:type="dxa"/>
          </w:tcPr>
          <w:p w:rsidR="00B2320D" w:rsidRPr="00B2320D" w:rsidRDefault="00B2320D" w:rsidP="00B2320D">
            <w:pPr>
              <w:ind w:left="1723" w:hanging="17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20D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B2320D" w:rsidRPr="00B2320D" w:rsidRDefault="00B2320D" w:rsidP="00B2320D">
            <w:pPr>
              <w:ind w:left="1723" w:hanging="17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20D">
              <w:rPr>
                <w:rFonts w:ascii="Times New Roman" w:hAnsi="Times New Roman" w:cs="Times New Roman"/>
                <w:sz w:val="28"/>
                <w:szCs w:val="28"/>
              </w:rPr>
              <w:t>контрольно-счетной</w:t>
            </w:r>
          </w:p>
          <w:p w:rsidR="00B2320D" w:rsidRPr="00B2320D" w:rsidRDefault="00B2320D" w:rsidP="00B23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20D">
              <w:rPr>
                <w:rFonts w:ascii="Times New Roman" w:hAnsi="Times New Roman" w:cs="Times New Roman"/>
                <w:sz w:val="28"/>
                <w:szCs w:val="28"/>
              </w:rPr>
              <w:t>палаты городского округа Тольятти Самарской области</w:t>
            </w:r>
          </w:p>
        </w:tc>
      </w:tr>
    </w:tbl>
    <w:p w:rsidR="00B2320D" w:rsidRDefault="00906679" w:rsidP="00B2320D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↓</w:t>
      </w:r>
    </w:p>
    <w:tbl>
      <w:tblPr>
        <w:tblStyle w:val="a4"/>
        <w:tblW w:w="0" w:type="auto"/>
        <w:tblInd w:w="2122" w:type="dxa"/>
        <w:tblLook w:val="04A0" w:firstRow="1" w:lastRow="0" w:firstColumn="1" w:lastColumn="0" w:noHBand="0" w:noVBand="1"/>
      </w:tblPr>
      <w:tblGrid>
        <w:gridCol w:w="5103"/>
      </w:tblGrid>
      <w:tr w:rsidR="00B2320D" w:rsidRPr="00B2320D" w:rsidTr="00B2320D">
        <w:trPr>
          <w:trHeight w:val="1270"/>
        </w:trPr>
        <w:tc>
          <w:tcPr>
            <w:tcW w:w="5103" w:type="dxa"/>
          </w:tcPr>
          <w:p w:rsidR="00B2320D" w:rsidRPr="00B2320D" w:rsidRDefault="00B2320D" w:rsidP="00B23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20D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</w:t>
            </w:r>
          </w:p>
          <w:p w:rsidR="00B2320D" w:rsidRPr="00B2320D" w:rsidRDefault="00B2320D" w:rsidP="00B2320D">
            <w:pPr>
              <w:ind w:left="1723" w:hanging="17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20D">
              <w:rPr>
                <w:rFonts w:ascii="Times New Roman" w:hAnsi="Times New Roman" w:cs="Times New Roman"/>
                <w:sz w:val="28"/>
                <w:szCs w:val="28"/>
              </w:rPr>
              <w:t>контрольно-счетной</w:t>
            </w:r>
          </w:p>
          <w:p w:rsidR="00B2320D" w:rsidRPr="00B2320D" w:rsidRDefault="00B2320D" w:rsidP="00B23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20D">
              <w:rPr>
                <w:rFonts w:ascii="Times New Roman" w:hAnsi="Times New Roman" w:cs="Times New Roman"/>
                <w:sz w:val="28"/>
                <w:szCs w:val="28"/>
              </w:rPr>
              <w:t>палаты городского округа Тольятти Самарской области</w:t>
            </w:r>
          </w:p>
        </w:tc>
      </w:tr>
    </w:tbl>
    <w:p w:rsidR="00906679" w:rsidRDefault="00906679" w:rsidP="00906679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↓</w:t>
      </w:r>
    </w:p>
    <w:tbl>
      <w:tblPr>
        <w:tblStyle w:val="a4"/>
        <w:tblW w:w="0" w:type="auto"/>
        <w:tblInd w:w="2122" w:type="dxa"/>
        <w:tblLook w:val="04A0" w:firstRow="1" w:lastRow="0" w:firstColumn="1" w:lastColumn="0" w:noHBand="0" w:noVBand="1"/>
      </w:tblPr>
      <w:tblGrid>
        <w:gridCol w:w="5103"/>
      </w:tblGrid>
      <w:tr w:rsidR="00B2320D" w:rsidRPr="00B2320D" w:rsidTr="00B2320D">
        <w:tc>
          <w:tcPr>
            <w:tcW w:w="5103" w:type="dxa"/>
          </w:tcPr>
          <w:p w:rsidR="00B2320D" w:rsidRPr="00B2320D" w:rsidRDefault="00B2320D" w:rsidP="00B23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20D">
              <w:rPr>
                <w:rFonts w:ascii="Times New Roman" w:hAnsi="Times New Roman" w:cs="Times New Roman"/>
                <w:sz w:val="28"/>
                <w:szCs w:val="28"/>
              </w:rPr>
              <w:t>Аппарат</w:t>
            </w:r>
          </w:p>
          <w:p w:rsidR="00B2320D" w:rsidRPr="00B2320D" w:rsidRDefault="00B2320D" w:rsidP="00B2320D">
            <w:pPr>
              <w:ind w:left="1723" w:hanging="17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20D">
              <w:rPr>
                <w:rFonts w:ascii="Times New Roman" w:hAnsi="Times New Roman" w:cs="Times New Roman"/>
                <w:sz w:val="28"/>
                <w:szCs w:val="28"/>
              </w:rPr>
              <w:t>контрольно-счетной</w:t>
            </w:r>
          </w:p>
          <w:p w:rsidR="00B2320D" w:rsidRPr="00B2320D" w:rsidRDefault="00B2320D" w:rsidP="00B23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20D">
              <w:rPr>
                <w:rFonts w:ascii="Times New Roman" w:hAnsi="Times New Roman" w:cs="Times New Roman"/>
                <w:sz w:val="28"/>
                <w:szCs w:val="28"/>
              </w:rPr>
              <w:t>палаты городского округа Тольятти Самарской области</w:t>
            </w:r>
          </w:p>
        </w:tc>
      </w:tr>
    </w:tbl>
    <w:p w:rsidR="00B2320D" w:rsidRPr="00B2320D" w:rsidRDefault="00B2320D" w:rsidP="00B73310">
      <w:r>
        <w:t>_____________________________________________________________________________________</w:t>
      </w:r>
    </w:p>
    <w:sectPr w:rsidR="00B2320D" w:rsidRPr="00B232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37A10"/>
    <w:multiLevelType w:val="hybridMultilevel"/>
    <w:tmpl w:val="514AED3A"/>
    <w:lvl w:ilvl="0" w:tplc="FBB02D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3310"/>
    <w:rsid w:val="00140BCC"/>
    <w:rsid w:val="00310BDB"/>
    <w:rsid w:val="006A7FD5"/>
    <w:rsid w:val="007923C3"/>
    <w:rsid w:val="00906679"/>
    <w:rsid w:val="009754D3"/>
    <w:rsid w:val="00B2320D"/>
    <w:rsid w:val="00B73310"/>
    <w:rsid w:val="00B915B5"/>
    <w:rsid w:val="00D3068B"/>
    <w:rsid w:val="00D45CB9"/>
    <w:rsid w:val="00DD3D78"/>
    <w:rsid w:val="00ED0CCF"/>
    <w:rsid w:val="00F9298D"/>
    <w:rsid w:val="00FB4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B271D"/>
  <w15:chartTrackingRefBased/>
  <w15:docId w15:val="{18BCE3F2-39A4-4E99-A604-0F356CDE1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3310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3310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rsid w:val="00B7331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  <w:style w:type="paragraph" w:styleId="a3">
    <w:name w:val="Normal (Web)"/>
    <w:basedOn w:val="a"/>
    <w:uiPriority w:val="99"/>
    <w:unhideWhenUsed/>
    <w:rsid w:val="00B7331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39"/>
    <w:rsid w:val="00B23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3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56&amp;n=118591&amp;date=16.04.2025&amp;dst=100017&amp;field=134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RLAW256&amp;n=145117&amp;date=16.04.2025&amp;dst=100024&amp;field=13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389122&amp;date=16.04.2025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834A99-497B-45FB-B039-F864508EA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Анна Александровна</dc:creator>
  <cp:keywords/>
  <dc:description/>
  <cp:lastModifiedBy>Горбунова Анна Александровна</cp:lastModifiedBy>
  <cp:revision>8</cp:revision>
  <dcterms:created xsi:type="dcterms:W3CDTF">2025-04-21T10:17:00Z</dcterms:created>
  <dcterms:modified xsi:type="dcterms:W3CDTF">2025-05-23T09:37:00Z</dcterms:modified>
</cp:coreProperties>
</file>